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BB9A" w14:textId="77777777" w:rsidR="00272F2D" w:rsidRPr="00101438" w:rsidRDefault="00272F2D" w:rsidP="00272F2D">
      <w:pPr>
        <w:pStyle w:val="Title"/>
        <w:rPr>
          <w:rFonts w:ascii="CG Times" w:hAnsi="CG Times"/>
          <w:b/>
          <w:sz w:val="28"/>
        </w:rPr>
      </w:pPr>
      <w:r w:rsidRPr="00101438">
        <w:rPr>
          <w:rFonts w:ascii="CG Times" w:hAnsi="CG Times"/>
          <w:b/>
        </w:rPr>
        <w:t>VALENTINE PUBLIC LIBRARY</w:t>
      </w:r>
    </w:p>
    <w:p w14:paraId="2A55C99B" w14:textId="3AD4C85C" w:rsidR="00272F2D" w:rsidRDefault="00882564" w:rsidP="00272F2D">
      <w:pPr>
        <w:jc w:val="center"/>
        <w:rPr>
          <w:b/>
          <w:sz w:val="28"/>
        </w:rPr>
      </w:pPr>
      <w:r>
        <w:rPr>
          <w:b/>
          <w:sz w:val="28"/>
        </w:rPr>
        <w:t>FACILIT</w:t>
      </w:r>
      <w:r w:rsidR="0039744F">
        <w:rPr>
          <w:b/>
          <w:sz w:val="28"/>
        </w:rPr>
        <w:t>Y and MEETING ROOM POLICY</w:t>
      </w:r>
    </w:p>
    <w:p w14:paraId="3823FDCD" w14:textId="77777777" w:rsidR="00272F2D" w:rsidRDefault="00272F2D" w:rsidP="00272F2D">
      <w:pPr>
        <w:jc w:val="center"/>
        <w:rPr>
          <w:b/>
          <w:sz w:val="28"/>
        </w:rPr>
      </w:pPr>
    </w:p>
    <w:p w14:paraId="57CC67AE" w14:textId="77777777" w:rsidR="00272F2D" w:rsidRDefault="00272F2D" w:rsidP="00272F2D">
      <w:pPr>
        <w:rPr>
          <w:rFonts w:ascii="Engravers MT" w:hAnsi="Engravers MT"/>
          <w:szCs w:val="24"/>
        </w:rPr>
      </w:pPr>
    </w:p>
    <w:p w14:paraId="57B25F9E" w14:textId="388BDB1C" w:rsidR="00272F2D" w:rsidRDefault="00087C07" w:rsidP="00272F2D">
      <w:pPr>
        <w:rPr>
          <w:rFonts w:asciiTheme="majorHAnsi" w:hAnsiTheme="majorHAnsi"/>
          <w:sz w:val="28"/>
          <w:szCs w:val="28"/>
        </w:rPr>
      </w:pPr>
      <w:r>
        <w:rPr>
          <w:rFonts w:asciiTheme="majorHAnsi" w:hAnsiTheme="majorHAnsi"/>
          <w:b/>
          <w:szCs w:val="24"/>
        </w:rPr>
        <w:t xml:space="preserve">1. </w:t>
      </w:r>
      <w:r w:rsidRPr="003F1E98">
        <w:rPr>
          <w:rFonts w:asciiTheme="majorHAnsi" w:hAnsiTheme="majorHAnsi"/>
          <w:b/>
          <w:szCs w:val="24"/>
        </w:rPr>
        <w:t>Purpose</w:t>
      </w:r>
    </w:p>
    <w:p w14:paraId="705408A0" w14:textId="77777777" w:rsidR="00116E75" w:rsidRPr="00116E75" w:rsidRDefault="00116E75" w:rsidP="00116E75">
      <w:pPr>
        <w:jc w:val="both"/>
        <w:rPr>
          <w:rFonts w:ascii="Century Gothic" w:hAnsi="Century Gothic"/>
          <w:sz w:val="22"/>
          <w:szCs w:val="22"/>
        </w:rPr>
      </w:pPr>
      <w:r w:rsidRPr="00116E75">
        <w:rPr>
          <w:rFonts w:ascii="Century Gothic" w:hAnsi="Century Gothic"/>
          <w:sz w:val="22"/>
          <w:szCs w:val="22"/>
        </w:rPr>
        <w:t>The Valentine Public Library aims to provide and maintain facilities that meet the community's needs for modern library services, offering an inviting space to read, learn, and engage. The facilities, including the meeting room, are available for educational, cultural, recreational, civic, informational, or governmental purposes when not in use for library-related activities. Use of the facilities is subject to the approval of the Library Director, and the library reserves the right to restrict access as necessary.</w:t>
      </w:r>
    </w:p>
    <w:p w14:paraId="57F62452" w14:textId="77777777" w:rsidR="003F1E98" w:rsidRDefault="003F1E98" w:rsidP="005063DA">
      <w:pPr>
        <w:ind w:left="360" w:hanging="360"/>
        <w:jc w:val="both"/>
        <w:rPr>
          <w:rFonts w:ascii="Century Gothic" w:hAnsi="Century Gothic"/>
          <w:sz w:val="22"/>
          <w:szCs w:val="22"/>
        </w:rPr>
      </w:pPr>
    </w:p>
    <w:p w14:paraId="18DC3E60" w14:textId="77777777" w:rsidR="003F1E98" w:rsidRDefault="003F1E98" w:rsidP="005063DA">
      <w:pPr>
        <w:ind w:left="360" w:hanging="360"/>
        <w:jc w:val="both"/>
        <w:rPr>
          <w:rFonts w:asciiTheme="majorHAnsi" w:hAnsiTheme="majorHAnsi"/>
          <w:b/>
          <w:szCs w:val="24"/>
        </w:rPr>
      </w:pPr>
    </w:p>
    <w:p w14:paraId="42347C23" w14:textId="3FE9E6DB" w:rsidR="00116E75" w:rsidRPr="00116E75" w:rsidRDefault="00087C07" w:rsidP="005063DA">
      <w:pPr>
        <w:ind w:left="360" w:hanging="360"/>
        <w:jc w:val="both"/>
        <w:rPr>
          <w:rFonts w:asciiTheme="majorHAnsi" w:hAnsiTheme="majorHAnsi"/>
          <w:b/>
          <w:bCs/>
        </w:rPr>
      </w:pPr>
      <w:r>
        <w:rPr>
          <w:rFonts w:asciiTheme="majorHAnsi" w:hAnsiTheme="majorHAnsi"/>
          <w:b/>
          <w:bCs/>
        </w:rPr>
        <w:t xml:space="preserve">2. </w:t>
      </w:r>
      <w:r w:rsidRPr="00116E75">
        <w:rPr>
          <w:rFonts w:asciiTheme="majorHAnsi" w:hAnsiTheme="majorHAnsi"/>
          <w:b/>
          <w:bCs/>
        </w:rPr>
        <w:t>Facility And Meeting Room Description</w:t>
      </w:r>
    </w:p>
    <w:p w14:paraId="3CED4B15" w14:textId="160C3EEF" w:rsidR="00116E75" w:rsidRPr="00473E5D" w:rsidRDefault="00116E75" w:rsidP="00473E5D">
      <w:pPr>
        <w:jc w:val="both"/>
        <w:rPr>
          <w:rFonts w:ascii="Century Gothic" w:hAnsi="Century Gothic"/>
          <w:sz w:val="22"/>
          <w:szCs w:val="22"/>
        </w:rPr>
      </w:pPr>
      <w:r w:rsidRPr="00473E5D">
        <w:rPr>
          <w:rFonts w:ascii="Century Gothic" w:hAnsi="Century Gothic"/>
          <w:sz w:val="22"/>
          <w:szCs w:val="22"/>
        </w:rPr>
        <w:t>Library Facilities: The library provides an environment that encourages reading, learning, and community engagement in line with library service goals.</w:t>
      </w:r>
    </w:p>
    <w:p w14:paraId="4CB9D64D" w14:textId="77777777" w:rsidR="00116E75" w:rsidRPr="00116E75" w:rsidRDefault="00116E75" w:rsidP="00473E5D">
      <w:pPr>
        <w:jc w:val="both"/>
        <w:rPr>
          <w:rFonts w:ascii="Century Gothic" w:hAnsi="Century Gothic"/>
          <w:sz w:val="22"/>
          <w:szCs w:val="22"/>
        </w:rPr>
      </w:pPr>
    </w:p>
    <w:p w14:paraId="76663C4B" w14:textId="6973E0C7" w:rsidR="00116E75" w:rsidRPr="00116E75" w:rsidRDefault="00116E75" w:rsidP="00473E5D">
      <w:pPr>
        <w:jc w:val="both"/>
        <w:rPr>
          <w:rFonts w:ascii="Century Gothic" w:hAnsi="Century Gothic"/>
          <w:sz w:val="22"/>
          <w:szCs w:val="22"/>
        </w:rPr>
      </w:pPr>
      <w:r w:rsidRPr="00116E75">
        <w:rPr>
          <w:rFonts w:ascii="Century Gothic" w:hAnsi="Century Gothic"/>
          <w:sz w:val="22"/>
          <w:szCs w:val="22"/>
        </w:rPr>
        <w:t xml:space="preserve">Meeting Room: Accommodates up to 50 people auditorium-style, with access to a kitchenette. The meeting room includes wireless internet. Usage fees are $60.00 per day or $30.00 for </w:t>
      </w:r>
      <w:r w:rsidR="00ED6EDB" w:rsidRPr="00116E75">
        <w:rPr>
          <w:rFonts w:ascii="Century Gothic" w:hAnsi="Century Gothic"/>
          <w:sz w:val="22"/>
          <w:szCs w:val="22"/>
        </w:rPr>
        <w:t>segments of</w:t>
      </w:r>
      <w:r w:rsidRPr="00116E75">
        <w:rPr>
          <w:rFonts w:ascii="Century Gothic" w:hAnsi="Century Gothic"/>
          <w:sz w:val="22"/>
          <w:szCs w:val="22"/>
        </w:rPr>
        <w:t xml:space="preserve"> less than </w:t>
      </w:r>
      <w:r w:rsidR="00B35382">
        <w:rPr>
          <w:rFonts w:ascii="Century Gothic" w:hAnsi="Century Gothic"/>
          <w:sz w:val="22"/>
          <w:szCs w:val="22"/>
        </w:rPr>
        <w:t>4</w:t>
      </w:r>
      <w:r w:rsidRPr="00116E75">
        <w:rPr>
          <w:rFonts w:ascii="Century Gothic" w:hAnsi="Century Gothic"/>
          <w:sz w:val="22"/>
          <w:szCs w:val="22"/>
        </w:rPr>
        <w:t xml:space="preserve"> hours.</w:t>
      </w:r>
    </w:p>
    <w:p w14:paraId="6C774BFE" w14:textId="77777777" w:rsidR="003F1E98" w:rsidRPr="00116E75" w:rsidRDefault="003F1E98" w:rsidP="005063DA">
      <w:pPr>
        <w:ind w:left="360" w:hanging="360"/>
        <w:jc w:val="both"/>
        <w:rPr>
          <w:rFonts w:ascii="Century Gothic" w:hAnsi="Century Gothic"/>
          <w:b/>
          <w:sz w:val="22"/>
          <w:szCs w:val="22"/>
        </w:rPr>
      </w:pPr>
    </w:p>
    <w:p w14:paraId="1CFA2B81" w14:textId="475A5385" w:rsidR="00116E75" w:rsidRPr="00116E75" w:rsidRDefault="00087C07" w:rsidP="005063DA">
      <w:pPr>
        <w:ind w:left="360" w:hanging="360"/>
        <w:jc w:val="both"/>
        <w:rPr>
          <w:rFonts w:asciiTheme="majorHAnsi" w:hAnsiTheme="majorHAnsi"/>
          <w:b/>
          <w:bCs/>
          <w:sz w:val="22"/>
          <w:szCs w:val="22"/>
        </w:rPr>
      </w:pPr>
      <w:r>
        <w:rPr>
          <w:rFonts w:asciiTheme="majorHAnsi" w:hAnsiTheme="majorHAnsi"/>
          <w:b/>
          <w:bCs/>
          <w:sz w:val="22"/>
          <w:szCs w:val="22"/>
        </w:rPr>
        <w:t xml:space="preserve">3. </w:t>
      </w:r>
      <w:r w:rsidRPr="00116E75">
        <w:rPr>
          <w:rFonts w:asciiTheme="majorHAnsi" w:hAnsiTheme="majorHAnsi"/>
          <w:b/>
          <w:bCs/>
          <w:sz w:val="22"/>
          <w:szCs w:val="22"/>
        </w:rPr>
        <w:t>General Use Regulations</w:t>
      </w:r>
    </w:p>
    <w:p w14:paraId="6FF9B24F" w14:textId="74EB737C" w:rsidR="00116E75" w:rsidRPr="00473E5D" w:rsidRDefault="00116E75" w:rsidP="00473E5D">
      <w:pPr>
        <w:pStyle w:val="ListParagraph"/>
        <w:numPr>
          <w:ilvl w:val="0"/>
          <w:numId w:val="4"/>
        </w:numPr>
        <w:rPr>
          <w:rFonts w:ascii="Century Gothic" w:hAnsi="Century Gothic"/>
          <w:sz w:val="22"/>
          <w:szCs w:val="22"/>
        </w:rPr>
      </w:pPr>
      <w:r w:rsidRPr="00473E5D">
        <w:rPr>
          <w:rFonts w:ascii="Century Gothic" w:hAnsi="Century Gothic"/>
          <w:sz w:val="22"/>
          <w:szCs w:val="22"/>
        </w:rPr>
        <w:t xml:space="preserve">All </w:t>
      </w:r>
      <w:r w:rsidR="00473E5D" w:rsidRPr="00473E5D">
        <w:rPr>
          <w:rFonts w:ascii="Century Gothic" w:hAnsi="Century Gothic"/>
          <w:sz w:val="22"/>
          <w:szCs w:val="22"/>
        </w:rPr>
        <w:t>facilities</w:t>
      </w:r>
      <w:r w:rsidRPr="00473E5D">
        <w:rPr>
          <w:rFonts w:ascii="Century Gothic" w:hAnsi="Century Gothic"/>
          <w:sz w:val="22"/>
          <w:szCs w:val="22"/>
        </w:rPr>
        <w:t xml:space="preserve"> and meeting room use must comply with federal, state, and local laws, including ADA and anti-discrimination regulations.  </w:t>
      </w:r>
    </w:p>
    <w:p w14:paraId="593A7C7B" w14:textId="38324CD5" w:rsidR="00116E75" w:rsidRPr="00473E5D" w:rsidRDefault="00116E75" w:rsidP="00473E5D">
      <w:pPr>
        <w:pStyle w:val="ListParagraph"/>
        <w:numPr>
          <w:ilvl w:val="0"/>
          <w:numId w:val="4"/>
        </w:numPr>
        <w:rPr>
          <w:rFonts w:ascii="Century Gothic" w:hAnsi="Century Gothic"/>
          <w:sz w:val="22"/>
          <w:szCs w:val="22"/>
        </w:rPr>
      </w:pPr>
      <w:r w:rsidRPr="00473E5D">
        <w:rPr>
          <w:rFonts w:ascii="Century Gothic" w:hAnsi="Century Gothic"/>
          <w:sz w:val="22"/>
          <w:szCs w:val="22"/>
        </w:rPr>
        <w:t xml:space="preserve">Use of the library and its meeting room will follow all policies and procedures set by the Library Board of Trustees.  </w:t>
      </w:r>
    </w:p>
    <w:p w14:paraId="33C65739" w14:textId="73DF5E3E" w:rsidR="00116E75" w:rsidRPr="00473E5D" w:rsidRDefault="00116E75" w:rsidP="00473E5D">
      <w:pPr>
        <w:pStyle w:val="ListParagraph"/>
        <w:numPr>
          <w:ilvl w:val="0"/>
          <w:numId w:val="4"/>
        </w:numPr>
        <w:rPr>
          <w:rFonts w:ascii="Century Gothic" w:hAnsi="Century Gothic"/>
          <w:sz w:val="22"/>
          <w:szCs w:val="22"/>
        </w:rPr>
      </w:pPr>
      <w:r w:rsidRPr="00473E5D">
        <w:rPr>
          <w:rFonts w:ascii="Century Gothic" w:hAnsi="Century Gothic"/>
          <w:sz w:val="22"/>
          <w:szCs w:val="22"/>
        </w:rPr>
        <w:t>Library staff and city officials may monitor all meetings, programs, and events to ensure compliance with policies.</w:t>
      </w:r>
    </w:p>
    <w:p w14:paraId="52FAD5FA" w14:textId="77777777" w:rsidR="00116E75" w:rsidRPr="00116E75" w:rsidRDefault="00116E75" w:rsidP="005063DA">
      <w:pPr>
        <w:ind w:left="360" w:hanging="360"/>
        <w:jc w:val="both"/>
        <w:rPr>
          <w:rFonts w:ascii="Century Gothic" w:hAnsi="Century Gothic"/>
          <w:b/>
          <w:sz w:val="22"/>
          <w:szCs w:val="22"/>
        </w:rPr>
      </w:pPr>
    </w:p>
    <w:p w14:paraId="1F4FEB39" w14:textId="0CE73E55" w:rsidR="00116E75" w:rsidRPr="00116E75" w:rsidRDefault="00087C07" w:rsidP="005063DA">
      <w:pPr>
        <w:ind w:left="360" w:hanging="360"/>
        <w:jc w:val="both"/>
        <w:rPr>
          <w:rFonts w:asciiTheme="majorHAnsi" w:hAnsiTheme="majorHAnsi"/>
          <w:b/>
          <w:bCs/>
          <w:sz w:val="22"/>
          <w:szCs w:val="22"/>
        </w:rPr>
      </w:pPr>
      <w:r>
        <w:rPr>
          <w:rFonts w:asciiTheme="majorHAnsi" w:hAnsiTheme="majorHAnsi"/>
          <w:b/>
          <w:bCs/>
          <w:sz w:val="22"/>
          <w:szCs w:val="22"/>
        </w:rPr>
        <w:t xml:space="preserve">4. </w:t>
      </w:r>
      <w:r w:rsidRPr="00116E75">
        <w:rPr>
          <w:rFonts w:asciiTheme="majorHAnsi" w:hAnsiTheme="majorHAnsi"/>
          <w:b/>
          <w:bCs/>
          <w:sz w:val="22"/>
          <w:szCs w:val="22"/>
        </w:rPr>
        <w:t>Scheduling And Access</w:t>
      </w:r>
    </w:p>
    <w:p w14:paraId="355F9744" w14:textId="74AA7AE1" w:rsidR="00116E75" w:rsidRPr="00473E5D" w:rsidRDefault="00116E75" w:rsidP="00473E5D">
      <w:pPr>
        <w:pStyle w:val="ListParagraph"/>
        <w:numPr>
          <w:ilvl w:val="0"/>
          <w:numId w:val="6"/>
        </w:numPr>
        <w:jc w:val="both"/>
        <w:rPr>
          <w:rFonts w:ascii="Century Gothic" w:hAnsi="Century Gothic"/>
          <w:sz w:val="22"/>
          <w:szCs w:val="22"/>
        </w:rPr>
      </w:pPr>
      <w:r w:rsidRPr="00473E5D">
        <w:rPr>
          <w:rFonts w:ascii="Century Gothic" w:hAnsi="Century Gothic"/>
          <w:sz w:val="22"/>
          <w:szCs w:val="22"/>
        </w:rPr>
        <w:t xml:space="preserve">Reservations are on a first-come, first-served basis, with priority given to library and city-related events. Other groups may use the meeting room as space allows.  </w:t>
      </w:r>
    </w:p>
    <w:p w14:paraId="7F8DCDCC" w14:textId="7E1F23C8" w:rsidR="00116E75" w:rsidRPr="00ED6EDB" w:rsidRDefault="00116E75" w:rsidP="00ED6EDB">
      <w:pPr>
        <w:pStyle w:val="ListParagraph"/>
        <w:numPr>
          <w:ilvl w:val="0"/>
          <w:numId w:val="6"/>
        </w:numPr>
        <w:jc w:val="both"/>
        <w:rPr>
          <w:rFonts w:ascii="Century Gothic" w:hAnsi="Century Gothic"/>
          <w:sz w:val="22"/>
          <w:szCs w:val="22"/>
        </w:rPr>
      </w:pPr>
      <w:r w:rsidRPr="00473E5D">
        <w:rPr>
          <w:rFonts w:ascii="Century Gothic" w:hAnsi="Century Gothic"/>
          <w:sz w:val="22"/>
          <w:szCs w:val="22"/>
        </w:rPr>
        <w:t xml:space="preserve">The meeting room is available during regular library hours, with exceptions at the discretion of the Library Director.  </w:t>
      </w:r>
    </w:p>
    <w:p w14:paraId="7E1D0324" w14:textId="5EAD97A8" w:rsidR="00116E75" w:rsidRPr="00473E5D" w:rsidRDefault="00116E75" w:rsidP="00473E5D">
      <w:pPr>
        <w:pStyle w:val="ListParagraph"/>
        <w:numPr>
          <w:ilvl w:val="0"/>
          <w:numId w:val="6"/>
        </w:numPr>
        <w:jc w:val="both"/>
        <w:rPr>
          <w:rFonts w:ascii="Century Gothic" w:hAnsi="Century Gothic"/>
          <w:sz w:val="22"/>
          <w:szCs w:val="22"/>
        </w:rPr>
      </w:pPr>
      <w:r w:rsidRPr="00473E5D">
        <w:rPr>
          <w:rFonts w:ascii="Century Gothic" w:hAnsi="Century Gothic"/>
          <w:sz w:val="22"/>
          <w:szCs w:val="22"/>
        </w:rPr>
        <w:t xml:space="preserve">Only </w:t>
      </w:r>
      <w:r w:rsidR="00473E5D" w:rsidRPr="00473E5D">
        <w:rPr>
          <w:rFonts w:ascii="Century Gothic" w:hAnsi="Century Gothic"/>
          <w:sz w:val="22"/>
          <w:szCs w:val="22"/>
        </w:rPr>
        <w:t>the city</w:t>
      </w:r>
      <w:r w:rsidRPr="00473E5D">
        <w:rPr>
          <w:rFonts w:ascii="Century Gothic" w:hAnsi="Century Gothic"/>
          <w:sz w:val="22"/>
          <w:szCs w:val="22"/>
        </w:rPr>
        <w:t xml:space="preserve"> council and city committees </w:t>
      </w:r>
      <w:proofErr w:type="gramStart"/>
      <w:r w:rsidRPr="00473E5D">
        <w:rPr>
          <w:rFonts w:ascii="Century Gothic" w:hAnsi="Century Gothic"/>
          <w:sz w:val="22"/>
          <w:szCs w:val="22"/>
        </w:rPr>
        <w:t>may</w:t>
      </w:r>
      <w:proofErr w:type="gramEnd"/>
      <w:r w:rsidRPr="00473E5D">
        <w:rPr>
          <w:rFonts w:ascii="Century Gothic" w:hAnsi="Century Gothic"/>
          <w:sz w:val="22"/>
          <w:szCs w:val="22"/>
        </w:rPr>
        <w:t xml:space="preserve"> use the room without charge after business hours, and the City Manager’s staff will manage access for these meetings.</w:t>
      </w:r>
    </w:p>
    <w:p w14:paraId="2C2266D0" w14:textId="77777777" w:rsidR="00116E75" w:rsidRPr="00116E75" w:rsidRDefault="00116E75" w:rsidP="00116E75">
      <w:pPr>
        <w:rPr>
          <w:rFonts w:ascii="Century Gothic" w:hAnsi="Century Gothic"/>
          <w:sz w:val="22"/>
          <w:szCs w:val="22"/>
        </w:rPr>
      </w:pPr>
    </w:p>
    <w:p w14:paraId="00A7C371" w14:textId="52018263" w:rsidR="00116E75" w:rsidRPr="00116E75" w:rsidRDefault="00087C07" w:rsidP="00116E75">
      <w:pPr>
        <w:rPr>
          <w:rFonts w:asciiTheme="majorHAnsi" w:hAnsiTheme="majorHAnsi"/>
          <w:b/>
          <w:bCs/>
          <w:sz w:val="22"/>
          <w:szCs w:val="22"/>
        </w:rPr>
      </w:pPr>
      <w:r>
        <w:rPr>
          <w:rFonts w:asciiTheme="majorHAnsi" w:hAnsiTheme="majorHAnsi"/>
          <w:b/>
          <w:bCs/>
          <w:sz w:val="22"/>
          <w:szCs w:val="22"/>
        </w:rPr>
        <w:t xml:space="preserve">5. </w:t>
      </w:r>
      <w:r w:rsidRPr="00116E75">
        <w:rPr>
          <w:rFonts w:asciiTheme="majorHAnsi" w:hAnsiTheme="majorHAnsi"/>
          <w:b/>
          <w:bCs/>
          <w:sz w:val="22"/>
          <w:szCs w:val="22"/>
        </w:rPr>
        <w:t>Restrictions On Use</w:t>
      </w:r>
    </w:p>
    <w:p w14:paraId="005D43E0" w14:textId="0F97E149" w:rsidR="00116E75" w:rsidRPr="00473E5D" w:rsidRDefault="00116E75" w:rsidP="00473E5D">
      <w:pPr>
        <w:pStyle w:val="ListParagraph"/>
        <w:numPr>
          <w:ilvl w:val="0"/>
          <w:numId w:val="7"/>
        </w:numPr>
        <w:rPr>
          <w:rFonts w:ascii="Century Gothic" w:hAnsi="Century Gothic"/>
          <w:sz w:val="22"/>
          <w:szCs w:val="22"/>
        </w:rPr>
      </w:pPr>
      <w:r w:rsidRPr="00473E5D">
        <w:rPr>
          <w:rFonts w:ascii="Century Gothic" w:hAnsi="Century Gothic"/>
          <w:sz w:val="22"/>
          <w:szCs w:val="22"/>
        </w:rPr>
        <w:t xml:space="preserve">The meeting room is not available for:  </w:t>
      </w:r>
    </w:p>
    <w:p w14:paraId="0587A38C" w14:textId="77777777" w:rsidR="00C53CEF" w:rsidRPr="00844F6F" w:rsidRDefault="00C53CEF" w:rsidP="00C53CEF">
      <w:pPr>
        <w:numPr>
          <w:ilvl w:val="1"/>
          <w:numId w:val="14"/>
        </w:numPr>
        <w:spacing w:after="100" w:afterAutospacing="1"/>
        <w:rPr>
          <w:rFonts w:ascii="Century Gothic" w:hAnsi="Century Gothic"/>
          <w:sz w:val="22"/>
          <w:szCs w:val="22"/>
        </w:rPr>
      </w:pPr>
      <w:r w:rsidRPr="00844F6F">
        <w:rPr>
          <w:rFonts w:ascii="Century Gothic" w:hAnsi="Century Gothic"/>
          <w:sz w:val="22"/>
          <w:szCs w:val="22"/>
        </w:rPr>
        <w:t>Events involving monetary solicitation, admission fees, or donations (except those by the library, Friends of the Library, Valentine Library Foundation, or City of Valentine fundraising efforts).</w:t>
      </w:r>
    </w:p>
    <w:p w14:paraId="3F99DAD8" w14:textId="77777777" w:rsidR="00C53CEF" w:rsidRPr="00844F6F" w:rsidRDefault="00C53CEF" w:rsidP="00C53CEF">
      <w:pPr>
        <w:numPr>
          <w:ilvl w:val="1"/>
          <w:numId w:val="14"/>
        </w:numPr>
        <w:spacing w:after="100" w:afterAutospacing="1"/>
        <w:rPr>
          <w:rFonts w:ascii="Century Gothic" w:hAnsi="Century Gothic"/>
          <w:sz w:val="22"/>
          <w:szCs w:val="22"/>
        </w:rPr>
      </w:pPr>
      <w:r w:rsidRPr="00844F6F">
        <w:rPr>
          <w:rFonts w:ascii="Century Gothic" w:hAnsi="Century Gothic"/>
          <w:sz w:val="22"/>
          <w:szCs w:val="22"/>
        </w:rPr>
        <w:t>Programs promoting commercial products or services, including mailing list collection.</w:t>
      </w:r>
    </w:p>
    <w:p w14:paraId="0C6D7806" w14:textId="77777777" w:rsidR="00C53CEF" w:rsidRPr="00844F6F" w:rsidRDefault="00C53CEF" w:rsidP="00C53CEF">
      <w:pPr>
        <w:numPr>
          <w:ilvl w:val="1"/>
          <w:numId w:val="14"/>
        </w:numPr>
        <w:spacing w:after="100" w:afterAutospacing="1"/>
        <w:rPr>
          <w:rFonts w:ascii="Century Gothic" w:hAnsi="Century Gothic"/>
          <w:sz w:val="22"/>
          <w:szCs w:val="22"/>
        </w:rPr>
      </w:pPr>
      <w:r w:rsidRPr="00844F6F">
        <w:rPr>
          <w:rFonts w:ascii="Century Gothic" w:hAnsi="Century Gothic"/>
          <w:sz w:val="22"/>
          <w:szCs w:val="22"/>
        </w:rPr>
        <w:lastRenderedPageBreak/>
        <w:t>Personal or family events such as parties, weddings, showers, dances, or performances.</w:t>
      </w:r>
    </w:p>
    <w:p w14:paraId="45024FC6" w14:textId="7F575985" w:rsidR="00116E75" w:rsidRPr="00C53CEF" w:rsidRDefault="00C53CEF" w:rsidP="00C53CEF">
      <w:pPr>
        <w:numPr>
          <w:ilvl w:val="1"/>
          <w:numId w:val="14"/>
        </w:numPr>
        <w:spacing w:after="100" w:afterAutospacing="1"/>
        <w:rPr>
          <w:rFonts w:ascii="Century Gothic" w:hAnsi="Century Gothic"/>
          <w:sz w:val="22"/>
          <w:szCs w:val="22"/>
        </w:rPr>
      </w:pPr>
      <w:r w:rsidRPr="00844F6F">
        <w:rPr>
          <w:rFonts w:ascii="Century Gothic" w:hAnsi="Century Gothic"/>
          <w:sz w:val="22"/>
          <w:szCs w:val="22"/>
        </w:rPr>
        <w:t xml:space="preserve">Programs </w:t>
      </w:r>
      <w:proofErr w:type="gramStart"/>
      <w:r w:rsidRPr="00844F6F">
        <w:rPr>
          <w:rFonts w:ascii="Century Gothic" w:hAnsi="Century Gothic"/>
          <w:sz w:val="22"/>
          <w:szCs w:val="22"/>
        </w:rPr>
        <w:t>causing</w:t>
      </w:r>
      <w:proofErr w:type="gramEnd"/>
      <w:r w:rsidRPr="00844F6F">
        <w:rPr>
          <w:rFonts w:ascii="Century Gothic" w:hAnsi="Century Gothic"/>
          <w:sz w:val="22"/>
          <w:szCs w:val="22"/>
        </w:rPr>
        <w:t xml:space="preserve"> excessive noise, safety hazards, or security risks.</w:t>
      </w:r>
      <w:r w:rsidR="00116E75" w:rsidRPr="00C53CEF">
        <w:rPr>
          <w:rFonts w:ascii="Century Gothic" w:hAnsi="Century Gothic"/>
          <w:sz w:val="22"/>
          <w:szCs w:val="22"/>
        </w:rPr>
        <w:t xml:space="preserve">  </w:t>
      </w:r>
    </w:p>
    <w:p w14:paraId="26764721" w14:textId="77777777" w:rsidR="00116E75" w:rsidRPr="00116E75" w:rsidRDefault="00116E75" w:rsidP="005063DA">
      <w:pPr>
        <w:ind w:left="360" w:hanging="360"/>
        <w:jc w:val="both"/>
        <w:rPr>
          <w:rFonts w:ascii="Century Gothic" w:hAnsi="Century Gothic"/>
          <w:b/>
          <w:sz w:val="22"/>
          <w:szCs w:val="22"/>
        </w:rPr>
      </w:pPr>
    </w:p>
    <w:p w14:paraId="47999400" w14:textId="357A5289" w:rsidR="00116E75" w:rsidRPr="00116E75" w:rsidRDefault="00087C07" w:rsidP="005063DA">
      <w:pPr>
        <w:ind w:left="360" w:hanging="360"/>
        <w:jc w:val="both"/>
        <w:rPr>
          <w:rFonts w:asciiTheme="majorHAnsi" w:hAnsiTheme="majorHAnsi"/>
          <w:b/>
          <w:bCs/>
          <w:sz w:val="22"/>
          <w:szCs w:val="22"/>
        </w:rPr>
      </w:pPr>
      <w:r>
        <w:rPr>
          <w:rFonts w:asciiTheme="majorHAnsi" w:hAnsiTheme="majorHAnsi"/>
          <w:b/>
          <w:bCs/>
          <w:sz w:val="22"/>
          <w:szCs w:val="22"/>
        </w:rPr>
        <w:t>6</w:t>
      </w:r>
      <w:r w:rsidR="00C53CEF">
        <w:rPr>
          <w:rFonts w:asciiTheme="majorHAnsi" w:hAnsiTheme="majorHAnsi"/>
          <w:b/>
          <w:bCs/>
          <w:sz w:val="22"/>
          <w:szCs w:val="22"/>
        </w:rPr>
        <w:t>. Use of F</w:t>
      </w:r>
      <w:r w:rsidRPr="00116E75">
        <w:rPr>
          <w:rFonts w:asciiTheme="majorHAnsi" w:hAnsiTheme="majorHAnsi"/>
          <w:b/>
          <w:bCs/>
          <w:sz w:val="22"/>
          <w:szCs w:val="22"/>
        </w:rPr>
        <w:t>acility and Responsibilities</w:t>
      </w:r>
    </w:p>
    <w:p w14:paraId="5DFB7D60" w14:textId="77777777" w:rsidR="00116E75" w:rsidRPr="007D3763" w:rsidRDefault="00116E75" w:rsidP="007D3763">
      <w:pPr>
        <w:pStyle w:val="ListParagraph"/>
        <w:numPr>
          <w:ilvl w:val="0"/>
          <w:numId w:val="8"/>
        </w:numPr>
        <w:rPr>
          <w:rFonts w:ascii="Century Gothic" w:hAnsi="Century Gothic"/>
          <w:sz w:val="22"/>
          <w:szCs w:val="22"/>
        </w:rPr>
      </w:pPr>
      <w:r w:rsidRPr="007D3763">
        <w:rPr>
          <w:rFonts w:ascii="Century Gothic" w:hAnsi="Century Gothic"/>
          <w:sz w:val="22"/>
          <w:szCs w:val="22"/>
        </w:rPr>
        <w:t xml:space="preserve">Users are responsible for setup, cleanup, and leaving the space in its original condition, including trash removal. Fees may be assessed for damages or extra cleaning.  </w:t>
      </w:r>
    </w:p>
    <w:p w14:paraId="1405B6BA" w14:textId="1EA798A7" w:rsidR="00116E75" w:rsidRPr="007D3763" w:rsidRDefault="00116E75" w:rsidP="007D3763">
      <w:pPr>
        <w:pStyle w:val="ListParagraph"/>
        <w:numPr>
          <w:ilvl w:val="0"/>
          <w:numId w:val="8"/>
        </w:numPr>
        <w:rPr>
          <w:rFonts w:ascii="Century Gothic" w:hAnsi="Century Gothic"/>
          <w:sz w:val="22"/>
          <w:szCs w:val="22"/>
        </w:rPr>
      </w:pPr>
      <w:r w:rsidRPr="007D3763">
        <w:rPr>
          <w:rFonts w:ascii="Century Gothic" w:hAnsi="Century Gothic"/>
          <w:sz w:val="22"/>
          <w:szCs w:val="22"/>
        </w:rPr>
        <w:t xml:space="preserve">Library staff will assist with setting up library equipment as needed but will not operate equipment for users.  </w:t>
      </w:r>
    </w:p>
    <w:p w14:paraId="3A3FB1CC" w14:textId="2AEF6249" w:rsidR="00116E75" w:rsidRPr="007D3763" w:rsidRDefault="00116E75" w:rsidP="007D3763">
      <w:pPr>
        <w:pStyle w:val="ListParagraph"/>
        <w:numPr>
          <w:ilvl w:val="0"/>
          <w:numId w:val="8"/>
        </w:numPr>
        <w:rPr>
          <w:rFonts w:ascii="Century Gothic" w:hAnsi="Century Gothic"/>
          <w:sz w:val="22"/>
          <w:szCs w:val="22"/>
        </w:rPr>
      </w:pPr>
      <w:r w:rsidRPr="007D3763">
        <w:rPr>
          <w:rFonts w:ascii="Century Gothic" w:hAnsi="Century Gothic"/>
          <w:sz w:val="22"/>
          <w:szCs w:val="22"/>
        </w:rPr>
        <w:t>Decorations m</w:t>
      </w:r>
      <w:r w:rsidR="00C53CEF">
        <w:rPr>
          <w:rFonts w:ascii="Century Gothic" w:hAnsi="Century Gothic"/>
          <w:sz w:val="22"/>
          <w:szCs w:val="22"/>
        </w:rPr>
        <w:t>ay</w:t>
      </w:r>
      <w:r w:rsidRPr="007D3763">
        <w:rPr>
          <w:rFonts w:ascii="Century Gothic" w:hAnsi="Century Gothic"/>
          <w:sz w:val="22"/>
          <w:szCs w:val="22"/>
        </w:rPr>
        <w:t xml:space="preserve"> not be affixed to walls, ceilings, or fixtures.  </w:t>
      </w:r>
    </w:p>
    <w:p w14:paraId="3894A9BD" w14:textId="1CC1759B" w:rsidR="00116E75" w:rsidRPr="007D3763" w:rsidRDefault="00C53CEF" w:rsidP="007D3763">
      <w:pPr>
        <w:pStyle w:val="ListParagraph"/>
        <w:numPr>
          <w:ilvl w:val="0"/>
          <w:numId w:val="8"/>
        </w:numPr>
        <w:rPr>
          <w:rFonts w:ascii="Century Gothic" w:hAnsi="Century Gothic"/>
          <w:sz w:val="22"/>
          <w:szCs w:val="22"/>
        </w:rPr>
      </w:pPr>
      <w:r w:rsidRPr="00844F6F">
        <w:rPr>
          <w:rFonts w:ascii="Century Gothic" w:hAnsi="Century Gothic"/>
          <w:sz w:val="22"/>
          <w:szCs w:val="22"/>
        </w:rPr>
        <w:t>Advance deliveries and storage of materials before or after meetings are not permitted</w:t>
      </w:r>
      <w:r w:rsidR="00116E75" w:rsidRPr="007D3763">
        <w:rPr>
          <w:rFonts w:ascii="Century Gothic" w:hAnsi="Century Gothic"/>
          <w:sz w:val="22"/>
          <w:szCs w:val="22"/>
        </w:rPr>
        <w:t>.</w:t>
      </w:r>
    </w:p>
    <w:p w14:paraId="7E2F5046" w14:textId="7EB1C5BE" w:rsidR="007D3763" w:rsidRPr="00473E5D" w:rsidRDefault="007D3763" w:rsidP="007D3763">
      <w:pPr>
        <w:pStyle w:val="ListParagraph"/>
        <w:numPr>
          <w:ilvl w:val="0"/>
          <w:numId w:val="7"/>
        </w:numPr>
        <w:rPr>
          <w:rFonts w:ascii="Century Gothic" w:hAnsi="Century Gothic"/>
          <w:sz w:val="22"/>
          <w:szCs w:val="22"/>
        </w:rPr>
      </w:pPr>
      <w:r w:rsidRPr="00473E5D">
        <w:rPr>
          <w:rFonts w:ascii="Century Gothic" w:hAnsi="Century Gothic"/>
          <w:sz w:val="22"/>
          <w:szCs w:val="22"/>
        </w:rPr>
        <w:t xml:space="preserve">Tobacco, </w:t>
      </w:r>
      <w:r>
        <w:rPr>
          <w:rFonts w:ascii="Century Gothic" w:hAnsi="Century Gothic"/>
          <w:sz w:val="22"/>
          <w:szCs w:val="22"/>
        </w:rPr>
        <w:t xml:space="preserve">alcohol, </w:t>
      </w:r>
      <w:r w:rsidRPr="00473E5D">
        <w:rPr>
          <w:rFonts w:ascii="Century Gothic" w:hAnsi="Century Gothic"/>
          <w:sz w:val="22"/>
          <w:szCs w:val="22"/>
        </w:rPr>
        <w:t xml:space="preserve">illegal substances, and </w:t>
      </w:r>
      <w:r>
        <w:rPr>
          <w:rFonts w:ascii="Century Gothic" w:hAnsi="Century Gothic"/>
          <w:sz w:val="22"/>
          <w:szCs w:val="22"/>
        </w:rPr>
        <w:t xml:space="preserve">weapons </w:t>
      </w:r>
      <w:r w:rsidRPr="00473E5D">
        <w:rPr>
          <w:rFonts w:ascii="Century Gothic" w:hAnsi="Century Gothic"/>
          <w:sz w:val="22"/>
          <w:szCs w:val="22"/>
        </w:rPr>
        <w:t>are prohibited on library premises.</w:t>
      </w:r>
    </w:p>
    <w:p w14:paraId="3A408E34" w14:textId="77777777" w:rsidR="00116E75" w:rsidRPr="00116E75" w:rsidRDefault="00116E75" w:rsidP="00116E75">
      <w:pPr>
        <w:rPr>
          <w:rFonts w:ascii="Century Gothic" w:hAnsi="Century Gothic"/>
          <w:sz w:val="22"/>
          <w:szCs w:val="22"/>
        </w:rPr>
      </w:pPr>
    </w:p>
    <w:p w14:paraId="599C32DC" w14:textId="09495117" w:rsidR="00116E75" w:rsidRDefault="00087C07" w:rsidP="00116E75">
      <w:pPr>
        <w:rPr>
          <w:rFonts w:asciiTheme="majorHAnsi" w:hAnsiTheme="majorHAnsi"/>
          <w:b/>
          <w:bCs/>
          <w:sz w:val="22"/>
          <w:szCs w:val="22"/>
        </w:rPr>
      </w:pPr>
      <w:r>
        <w:rPr>
          <w:rFonts w:asciiTheme="majorHAnsi" w:hAnsiTheme="majorHAnsi"/>
          <w:b/>
          <w:bCs/>
          <w:sz w:val="22"/>
          <w:szCs w:val="22"/>
        </w:rPr>
        <w:t xml:space="preserve">7. </w:t>
      </w:r>
      <w:r w:rsidRPr="00116E75">
        <w:rPr>
          <w:rFonts w:asciiTheme="majorHAnsi" w:hAnsiTheme="majorHAnsi"/>
          <w:b/>
          <w:bCs/>
          <w:sz w:val="22"/>
          <w:szCs w:val="22"/>
        </w:rPr>
        <w:t xml:space="preserve">Insurance And Liability </w:t>
      </w:r>
    </w:p>
    <w:p w14:paraId="5858172F" w14:textId="39D17029" w:rsidR="00116E75" w:rsidRPr="007D3763" w:rsidRDefault="00116E75" w:rsidP="007D3763">
      <w:pPr>
        <w:pStyle w:val="ListParagraph"/>
        <w:numPr>
          <w:ilvl w:val="0"/>
          <w:numId w:val="7"/>
        </w:numPr>
        <w:rPr>
          <w:rFonts w:ascii="Century Gothic" w:hAnsi="Century Gothic"/>
          <w:sz w:val="22"/>
          <w:szCs w:val="22"/>
        </w:rPr>
      </w:pPr>
      <w:r w:rsidRPr="007D3763">
        <w:rPr>
          <w:rFonts w:ascii="Century Gothic" w:hAnsi="Century Gothic"/>
          <w:sz w:val="22"/>
          <w:szCs w:val="22"/>
        </w:rPr>
        <w:t xml:space="preserve">Insurance policies for library facilities are determined by the City Council, and the library will adhere to these regulations.  </w:t>
      </w:r>
    </w:p>
    <w:p w14:paraId="467E4A2E" w14:textId="08CBB733" w:rsidR="00116E75" w:rsidRPr="007D3763" w:rsidRDefault="00116E75" w:rsidP="007D3763">
      <w:pPr>
        <w:pStyle w:val="ListParagraph"/>
        <w:numPr>
          <w:ilvl w:val="0"/>
          <w:numId w:val="7"/>
        </w:numPr>
        <w:rPr>
          <w:rFonts w:ascii="Century Gothic" w:hAnsi="Century Gothic"/>
          <w:sz w:val="22"/>
          <w:szCs w:val="22"/>
        </w:rPr>
      </w:pPr>
      <w:r w:rsidRPr="007D3763">
        <w:rPr>
          <w:rFonts w:ascii="Century Gothic" w:hAnsi="Century Gothic"/>
          <w:sz w:val="22"/>
          <w:szCs w:val="22"/>
        </w:rPr>
        <w:t xml:space="preserve">The Valentine Public Library and its staff are not responsible for personal items, equipment, or any </w:t>
      </w:r>
      <w:r w:rsidR="00473E5D" w:rsidRPr="007D3763">
        <w:rPr>
          <w:rFonts w:ascii="Century Gothic" w:hAnsi="Century Gothic"/>
          <w:sz w:val="22"/>
          <w:szCs w:val="22"/>
        </w:rPr>
        <w:t>damage</w:t>
      </w:r>
      <w:r w:rsidRPr="007D3763">
        <w:rPr>
          <w:rFonts w:ascii="Century Gothic" w:hAnsi="Century Gothic"/>
          <w:sz w:val="22"/>
          <w:szCs w:val="22"/>
        </w:rPr>
        <w:t xml:space="preserve"> incurred during facility use.  </w:t>
      </w:r>
    </w:p>
    <w:p w14:paraId="75F093F6" w14:textId="02D95B0B" w:rsidR="00116E75" w:rsidRPr="007D3763" w:rsidRDefault="00116E75" w:rsidP="007D3763">
      <w:pPr>
        <w:pStyle w:val="ListParagraph"/>
        <w:numPr>
          <w:ilvl w:val="0"/>
          <w:numId w:val="7"/>
        </w:numPr>
        <w:rPr>
          <w:rFonts w:ascii="Century Gothic" w:hAnsi="Century Gothic"/>
          <w:sz w:val="22"/>
          <w:szCs w:val="22"/>
        </w:rPr>
      </w:pPr>
      <w:r w:rsidRPr="007D3763">
        <w:rPr>
          <w:rFonts w:ascii="Century Gothic" w:hAnsi="Century Gothic"/>
          <w:sz w:val="22"/>
          <w:szCs w:val="22"/>
        </w:rPr>
        <w:t>Use of the facilities does not constitute an endorsement of any group’s policies or beliefs.</w:t>
      </w:r>
    </w:p>
    <w:p w14:paraId="2969289F" w14:textId="77777777" w:rsidR="00116E75" w:rsidRPr="00116E75" w:rsidRDefault="00116E75" w:rsidP="00116E75">
      <w:pPr>
        <w:rPr>
          <w:rFonts w:ascii="Century Gothic" w:hAnsi="Century Gothic"/>
          <w:sz w:val="22"/>
          <w:szCs w:val="22"/>
        </w:rPr>
      </w:pPr>
    </w:p>
    <w:p w14:paraId="42483719" w14:textId="79A33E81" w:rsidR="00116E75" w:rsidRPr="00116E75" w:rsidRDefault="00087C07" w:rsidP="00116E75">
      <w:pPr>
        <w:rPr>
          <w:rFonts w:asciiTheme="majorHAnsi" w:hAnsiTheme="majorHAnsi"/>
          <w:b/>
          <w:bCs/>
          <w:sz w:val="22"/>
          <w:szCs w:val="22"/>
        </w:rPr>
      </w:pPr>
      <w:r>
        <w:rPr>
          <w:rFonts w:asciiTheme="majorHAnsi" w:hAnsiTheme="majorHAnsi"/>
          <w:b/>
          <w:bCs/>
          <w:sz w:val="22"/>
          <w:szCs w:val="22"/>
        </w:rPr>
        <w:t xml:space="preserve">8. </w:t>
      </w:r>
      <w:r w:rsidR="00B35382">
        <w:rPr>
          <w:rFonts w:asciiTheme="majorHAnsi" w:hAnsiTheme="majorHAnsi"/>
          <w:b/>
          <w:bCs/>
          <w:sz w:val="22"/>
          <w:szCs w:val="22"/>
        </w:rPr>
        <w:t>Cancellation and Denial of Use</w:t>
      </w:r>
      <w:r w:rsidR="00116E75" w:rsidRPr="00116E75">
        <w:rPr>
          <w:rFonts w:asciiTheme="majorHAnsi" w:hAnsiTheme="majorHAnsi"/>
          <w:b/>
          <w:bCs/>
          <w:sz w:val="22"/>
          <w:szCs w:val="22"/>
        </w:rPr>
        <w:t xml:space="preserve"> </w:t>
      </w:r>
    </w:p>
    <w:p w14:paraId="6776A407" w14:textId="10E9FB85" w:rsidR="00116E75" w:rsidRPr="007D3763" w:rsidRDefault="00116E75" w:rsidP="007D3763">
      <w:pPr>
        <w:pStyle w:val="ListParagraph"/>
        <w:numPr>
          <w:ilvl w:val="0"/>
          <w:numId w:val="12"/>
        </w:numPr>
        <w:rPr>
          <w:rFonts w:ascii="Century Gothic" w:hAnsi="Century Gothic"/>
          <w:sz w:val="22"/>
          <w:szCs w:val="22"/>
        </w:rPr>
      </w:pPr>
      <w:r w:rsidRPr="007D3763">
        <w:rPr>
          <w:rFonts w:ascii="Century Gothic" w:hAnsi="Century Gothic"/>
          <w:sz w:val="22"/>
          <w:szCs w:val="22"/>
        </w:rPr>
        <w:t xml:space="preserve">The library reserves the right </w:t>
      </w:r>
      <w:r w:rsidRPr="00C53CEF">
        <w:rPr>
          <w:rFonts w:ascii="Century Gothic" w:hAnsi="Century Gothic"/>
          <w:sz w:val="22"/>
          <w:szCs w:val="22"/>
        </w:rPr>
        <w:t>to</w:t>
      </w:r>
      <w:r w:rsidR="00C53CEF" w:rsidRPr="00844F6F">
        <w:rPr>
          <w:rFonts w:ascii="Century Gothic" w:hAnsi="Century Gothic"/>
          <w:sz w:val="22"/>
          <w:szCs w:val="22"/>
        </w:rPr>
        <w:t xml:space="preserve"> cancel reservations due to unforeseen circumstances, including library closures or emergencies</w:t>
      </w:r>
      <w:r w:rsidR="00C53CEF" w:rsidRPr="00844F6F">
        <w:t>.</w:t>
      </w:r>
      <w:r w:rsidRPr="007D3763">
        <w:rPr>
          <w:rFonts w:ascii="Century Gothic" w:hAnsi="Century Gothic"/>
          <w:sz w:val="22"/>
          <w:szCs w:val="22"/>
        </w:rPr>
        <w:t xml:space="preserve">  </w:t>
      </w:r>
    </w:p>
    <w:p w14:paraId="4D7F9A9A" w14:textId="455CA61B" w:rsidR="00116E75" w:rsidRPr="007D3763" w:rsidRDefault="00C53CEF" w:rsidP="007D3763">
      <w:pPr>
        <w:pStyle w:val="ListParagraph"/>
        <w:numPr>
          <w:ilvl w:val="0"/>
          <w:numId w:val="12"/>
        </w:numPr>
        <w:rPr>
          <w:rFonts w:ascii="Century Gothic" w:hAnsi="Century Gothic"/>
          <w:sz w:val="22"/>
          <w:szCs w:val="22"/>
        </w:rPr>
      </w:pPr>
      <w:r>
        <w:rPr>
          <w:rFonts w:ascii="Century Gothic" w:hAnsi="Century Gothic"/>
          <w:sz w:val="22"/>
          <w:szCs w:val="22"/>
        </w:rPr>
        <w:t>The</w:t>
      </w:r>
      <w:r w:rsidR="00116E75" w:rsidRPr="007D3763">
        <w:rPr>
          <w:rFonts w:ascii="Century Gothic" w:hAnsi="Century Gothic"/>
          <w:sz w:val="22"/>
          <w:szCs w:val="22"/>
        </w:rPr>
        <w:t xml:space="preserve"> </w:t>
      </w:r>
      <w:r w:rsidRPr="00844F6F">
        <w:rPr>
          <w:rFonts w:ascii="Century Gothic" w:hAnsi="Century Gothic"/>
          <w:sz w:val="22"/>
          <w:szCs w:val="22"/>
        </w:rPr>
        <w:t>library reserves the right to deny future reservations to groups that violate policies</w:t>
      </w:r>
      <w:r w:rsidR="00116E75" w:rsidRPr="007D3763">
        <w:rPr>
          <w:rFonts w:ascii="Century Gothic" w:hAnsi="Century Gothic"/>
          <w:sz w:val="22"/>
          <w:szCs w:val="22"/>
        </w:rPr>
        <w:t>.</w:t>
      </w:r>
    </w:p>
    <w:p w14:paraId="32D75EFD" w14:textId="77777777" w:rsidR="00116E75" w:rsidRPr="00116E75" w:rsidRDefault="00116E75" w:rsidP="005063DA">
      <w:pPr>
        <w:ind w:left="360" w:hanging="360"/>
        <w:jc w:val="both"/>
        <w:rPr>
          <w:rFonts w:ascii="Century Gothic" w:hAnsi="Century Gothic"/>
          <w:b/>
          <w:sz w:val="22"/>
          <w:szCs w:val="22"/>
        </w:rPr>
      </w:pPr>
    </w:p>
    <w:p w14:paraId="6CFE5581" w14:textId="77777777" w:rsidR="00087C07" w:rsidRDefault="00087C07" w:rsidP="005063DA">
      <w:pPr>
        <w:jc w:val="both"/>
        <w:rPr>
          <w:rFonts w:ascii="Century Gothic" w:hAnsi="Century Gothic"/>
          <w:sz w:val="22"/>
          <w:szCs w:val="22"/>
        </w:rPr>
      </w:pPr>
    </w:p>
    <w:p w14:paraId="036B581F" w14:textId="77777777" w:rsidR="00087C07" w:rsidRDefault="00087C07" w:rsidP="005063DA">
      <w:pPr>
        <w:jc w:val="both"/>
        <w:rPr>
          <w:rFonts w:ascii="Century Gothic" w:hAnsi="Century Gothic"/>
          <w:sz w:val="22"/>
          <w:szCs w:val="22"/>
        </w:rPr>
      </w:pPr>
    </w:p>
    <w:p w14:paraId="37AB375A" w14:textId="0127DD8D" w:rsidR="004336E4" w:rsidRDefault="005063DA" w:rsidP="005063DA">
      <w:pPr>
        <w:jc w:val="both"/>
        <w:rPr>
          <w:rFonts w:ascii="Century Gothic" w:hAnsi="Century Gothic"/>
          <w:sz w:val="22"/>
          <w:szCs w:val="22"/>
        </w:rPr>
      </w:pPr>
      <w:r>
        <w:rPr>
          <w:rFonts w:ascii="Century Gothic" w:hAnsi="Century Gothic"/>
          <w:sz w:val="22"/>
          <w:szCs w:val="22"/>
        </w:rPr>
        <w:t>Reviewed</w:t>
      </w:r>
      <w:r w:rsidR="004336E4">
        <w:rPr>
          <w:rFonts w:ascii="Century Gothic" w:hAnsi="Century Gothic"/>
          <w:sz w:val="22"/>
          <w:szCs w:val="22"/>
        </w:rPr>
        <w:t xml:space="preserve"> and </w:t>
      </w:r>
      <w:r w:rsidR="006A405C">
        <w:rPr>
          <w:rFonts w:ascii="Century Gothic" w:hAnsi="Century Gothic"/>
          <w:sz w:val="22"/>
          <w:szCs w:val="22"/>
        </w:rPr>
        <w:t>approved</w:t>
      </w:r>
      <w:r w:rsidR="004336E4" w:rsidRPr="004336E4">
        <w:rPr>
          <w:rFonts w:ascii="Century Gothic" w:hAnsi="Century Gothic"/>
          <w:sz w:val="22"/>
          <w:szCs w:val="22"/>
        </w:rPr>
        <w:t xml:space="preserve"> by the </w:t>
      </w:r>
      <w:r w:rsidR="004336E4">
        <w:rPr>
          <w:rFonts w:ascii="Century Gothic" w:hAnsi="Century Gothic"/>
          <w:sz w:val="22"/>
          <w:szCs w:val="22"/>
        </w:rPr>
        <w:t xml:space="preserve">Valentine Public Library </w:t>
      </w:r>
      <w:r w:rsidR="004336E4" w:rsidRPr="004336E4">
        <w:rPr>
          <w:rFonts w:ascii="Century Gothic" w:hAnsi="Century Gothic"/>
          <w:sz w:val="22"/>
          <w:szCs w:val="22"/>
        </w:rPr>
        <w:t>Board of Trustees</w:t>
      </w:r>
      <w:r w:rsidR="004336E4">
        <w:rPr>
          <w:rFonts w:ascii="Century Gothic" w:hAnsi="Century Gothic"/>
          <w:sz w:val="22"/>
          <w:szCs w:val="22"/>
        </w:rPr>
        <w:t xml:space="preserve"> on</w:t>
      </w:r>
      <w:r>
        <w:rPr>
          <w:rFonts w:ascii="Century Gothic" w:hAnsi="Century Gothic"/>
          <w:sz w:val="22"/>
          <w:szCs w:val="22"/>
        </w:rPr>
        <w:t xml:space="preserve">: </w:t>
      </w:r>
      <w:r w:rsidR="001D1058">
        <w:rPr>
          <w:rFonts w:ascii="Century Gothic" w:hAnsi="Century Gothic"/>
          <w:b/>
          <w:sz w:val="22"/>
          <w:szCs w:val="22"/>
        </w:rPr>
        <w:t>05</w:t>
      </w:r>
      <w:r w:rsidRPr="005063DA">
        <w:rPr>
          <w:rFonts w:ascii="Century Gothic" w:hAnsi="Century Gothic"/>
          <w:b/>
          <w:sz w:val="22"/>
          <w:szCs w:val="22"/>
        </w:rPr>
        <w:t>/</w:t>
      </w:r>
      <w:r w:rsidR="001D1058">
        <w:rPr>
          <w:rFonts w:ascii="Century Gothic" w:hAnsi="Century Gothic"/>
          <w:b/>
          <w:sz w:val="22"/>
          <w:szCs w:val="22"/>
        </w:rPr>
        <w:t>27</w:t>
      </w:r>
      <w:r w:rsidRPr="005063DA">
        <w:rPr>
          <w:rFonts w:ascii="Century Gothic" w:hAnsi="Century Gothic"/>
          <w:b/>
          <w:sz w:val="22"/>
          <w:szCs w:val="22"/>
        </w:rPr>
        <w:t>/</w:t>
      </w:r>
      <w:r w:rsidR="001D1058">
        <w:rPr>
          <w:rFonts w:ascii="Century Gothic" w:hAnsi="Century Gothic"/>
          <w:b/>
          <w:sz w:val="22"/>
          <w:szCs w:val="22"/>
        </w:rPr>
        <w:t>2025</w:t>
      </w:r>
      <w:r w:rsidRPr="005063DA">
        <w:rPr>
          <w:rFonts w:ascii="Century Gothic" w:hAnsi="Century Gothic"/>
          <w:b/>
          <w:sz w:val="22"/>
          <w:szCs w:val="22"/>
        </w:rPr>
        <w:t>.</w:t>
      </w:r>
      <w:r w:rsidR="004336E4">
        <w:rPr>
          <w:rFonts w:ascii="Century Gothic" w:hAnsi="Century Gothic"/>
          <w:sz w:val="22"/>
          <w:szCs w:val="22"/>
        </w:rPr>
        <w:t xml:space="preserve"> </w:t>
      </w:r>
    </w:p>
    <w:p w14:paraId="3E7736B6" w14:textId="77777777" w:rsidR="003F1E98" w:rsidRPr="003F1E98" w:rsidRDefault="003F1E98" w:rsidP="00272F2D">
      <w:pPr>
        <w:ind w:left="360" w:hanging="360"/>
        <w:rPr>
          <w:rFonts w:asciiTheme="majorHAnsi" w:hAnsiTheme="majorHAnsi"/>
          <w:b/>
          <w:szCs w:val="24"/>
        </w:rPr>
      </w:pPr>
    </w:p>
    <w:p w14:paraId="7E7AB4BD" w14:textId="77777777" w:rsidR="00272F2D" w:rsidRDefault="00272F2D" w:rsidP="00272F2D">
      <w:pPr>
        <w:rPr>
          <w:rFonts w:asciiTheme="majorHAnsi" w:hAnsiTheme="majorHAnsi"/>
          <w:sz w:val="28"/>
          <w:szCs w:val="28"/>
        </w:rPr>
      </w:pPr>
    </w:p>
    <w:p w14:paraId="4474A195" w14:textId="77777777" w:rsidR="00272F2D" w:rsidRPr="00272F2D" w:rsidRDefault="00272F2D" w:rsidP="00272F2D">
      <w:pPr>
        <w:rPr>
          <w:rFonts w:asciiTheme="majorHAnsi" w:hAnsiTheme="majorHAnsi"/>
          <w:sz w:val="28"/>
          <w:szCs w:val="28"/>
        </w:rPr>
      </w:pPr>
    </w:p>
    <w:p w14:paraId="4967B2C3" w14:textId="77777777" w:rsidR="00272F2D" w:rsidRPr="00272F2D" w:rsidRDefault="00272F2D" w:rsidP="00272F2D">
      <w:pPr>
        <w:rPr>
          <w:rFonts w:ascii="Engravers MT" w:hAnsi="Engravers MT"/>
          <w:szCs w:val="24"/>
        </w:rPr>
      </w:pPr>
    </w:p>
    <w:p w14:paraId="2A41B051" w14:textId="77777777" w:rsidR="009A1204" w:rsidRDefault="009A1204" w:rsidP="00272F2D">
      <w:pPr>
        <w:jc w:val="center"/>
      </w:pPr>
    </w:p>
    <w:sectPr w:rsidR="009A1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Felix Titling">
    <w:panose1 w:val="04060505060202020A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4D3"/>
    <w:multiLevelType w:val="hybridMultilevel"/>
    <w:tmpl w:val="1FAC6850"/>
    <w:lvl w:ilvl="0" w:tplc="39C831CE">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C47D9"/>
    <w:multiLevelType w:val="hybridMultilevel"/>
    <w:tmpl w:val="1F0C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731D5"/>
    <w:multiLevelType w:val="hybridMultilevel"/>
    <w:tmpl w:val="EBF2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D2439"/>
    <w:multiLevelType w:val="hybridMultilevel"/>
    <w:tmpl w:val="B7247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960734"/>
    <w:multiLevelType w:val="hybridMultilevel"/>
    <w:tmpl w:val="FA8C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93491"/>
    <w:multiLevelType w:val="hybridMultilevel"/>
    <w:tmpl w:val="D66CA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201684D"/>
    <w:multiLevelType w:val="hybridMultilevel"/>
    <w:tmpl w:val="6D2E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D4877"/>
    <w:multiLevelType w:val="hybridMultilevel"/>
    <w:tmpl w:val="70FA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D6B52"/>
    <w:multiLevelType w:val="hybridMultilevel"/>
    <w:tmpl w:val="5A8660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6E568B"/>
    <w:multiLevelType w:val="multilevel"/>
    <w:tmpl w:val="BCF8E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A0D58"/>
    <w:multiLevelType w:val="hybridMultilevel"/>
    <w:tmpl w:val="0EA4F1E6"/>
    <w:lvl w:ilvl="0" w:tplc="04090001">
      <w:start w:val="1"/>
      <w:numFmt w:val="bullet"/>
      <w:lvlText w:val=""/>
      <w:lvlJc w:val="left"/>
      <w:pPr>
        <w:ind w:left="720" w:hanging="360"/>
      </w:pPr>
      <w:rPr>
        <w:rFonts w:ascii="Symbol" w:hAnsi="Symbol" w:hint="default"/>
      </w:rPr>
    </w:lvl>
    <w:lvl w:ilvl="1" w:tplc="495004F4">
      <w:numFmt w:val="bullet"/>
      <w:lvlText w:val="-"/>
      <w:lvlJc w:val="left"/>
      <w:pPr>
        <w:ind w:left="1440" w:hanging="360"/>
      </w:pPr>
      <w:rPr>
        <w:rFonts w:ascii="Century Gothic" w:eastAsia="Times New Roma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17F17"/>
    <w:multiLevelType w:val="hybridMultilevel"/>
    <w:tmpl w:val="E4A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A2461"/>
    <w:multiLevelType w:val="hybridMultilevel"/>
    <w:tmpl w:val="B624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E311F"/>
    <w:multiLevelType w:val="hybridMultilevel"/>
    <w:tmpl w:val="F5763ECC"/>
    <w:lvl w:ilvl="0" w:tplc="FFFFFFFF">
      <w:start w:val="1"/>
      <w:numFmt w:val="bullet"/>
      <w:lvlText w:val=""/>
      <w:lvlJc w:val="left"/>
      <w:pPr>
        <w:ind w:left="720" w:hanging="360"/>
      </w:pPr>
      <w:rPr>
        <w:rFonts w:ascii="Symbol" w:hAnsi="Symbol" w:hint="default"/>
      </w:rPr>
    </w:lvl>
    <w:lvl w:ilvl="1" w:tplc="BDD048E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8577787">
    <w:abstractNumId w:val="6"/>
  </w:num>
  <w:num w:numId="2" w16cid:durableId="1775517598">
    <w:abstractNumId w:val="11"/>
  </w:num>
  <w:num w:numId="3" w16cid:durableId="1702391395">
    <w:abstractNumId w:val="0"/>
  </w:num>
  <w:num w:numId="4" w16cid:durableId="1811511154">
    <w:abstractNumId w:val="8"/>
  </w:num>
  <w:num w:numId="5" w16cid:durableId="1292248003">
    <w:abstractNumId w:val="2"/>
  </w:num>
  <w:num w:numId="6" w16cid:durableId="1631671980">
    <w:abstractNumId w:val="7"/>
  </w:num>
  <w:num w:numId="7" w16cid:durableId="269435296">
    <w:abstractNumId w:val="10"/>
  </w:num>
  <w:num w:numId="8" w16cid:durableId="1081096485">
    <w:abstractNumId w:val="12"/>
  </w:num>
  <w:num w:numId="9" w16cid:durableId="1423068065">
    <w:abstractNumId w:val="4"/>
  </w:num>
  <w:num w:numId="10" w16cid:durableId="23406288">
    <w:abstractNumId w:val="5"/>
  </w:num>
  <w:num w:numId="11" w16cid:durableId="1808425117">
    <w:abstractNumId w:val="3"/>
  </w:num>
  <w:num w:numId="12" w16cid:durableId="675495780">
    <w:abstractNumId w:val="1"/>
  </w:num>
  <w:num w:numId="13" w16cid:durableId="1553426569">
    <w:abstractNumId w:val="9"/>
  </w:num>
  <w:num w:numId="14" w16cid:durableId="476998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F2D"/>
    <w:rsid w:val="00063D04"/>
    <w:rsid w:val="00087C07"/>
    <w:rsid w:val="00116E75"/>
    <w:rsid w:val="00157397"/>
    <w:rsid w:val="001D1058"/>
    <w:rsid w:val="001F0294"/>
    <w:rsid w:val="00201447"/>
    <w:rsid w:val="00272F2D"/>
    <w:rsid w:val="0038236A"/>
    <w:rsid w:val="0039744F"/>
    <w:rsid w:val="003F1E98"/>
    <w:rsid w:val="004221CD"/>
    <w:rsid w:val="004336E4"/>
    <w:rsid w:val="00473E5D"/>
    <w:rsid w:val="004A50A3"/>
    <w:rsid w:val="004F4FB6"/>
    <w:rsid w:val="005063DA"/>
    <w:rsid w:val="005731E3"/>
    <w:rsid w:val="006A405C"/>
    <w:rsid w:val="007D3763"/>
    <w:rsid w:val="00882564"/>
    <w:rsid w:val="0095200E"/>
    <w:rsid w:val="009A1204"/>
    <w:rsid w:val="00B35382"/>
    <w:rsid w:val="00C53CEF"/>
    <w:rsid w:val="00CF38B9"/>
    <w:rsid w:val="00ED6EDB"/>
    <w:rsid w:val="00F0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4A88"/>
  <w15:docId w15:val="{CB625A8F-AF7C-4B51-9E21-D41AE289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2D"/>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2F2D"/>
    <w:pPr>
      <w:jc w:val="center"/>
    </w:pPr>
    <w:rPr>
      <w:rFonts w:ascii="Felix Titling" w:hAnsi="Felix Titling"/>
      <w:sz w:val="32"/>
    </w:rPr>
  </w:style>
  <w:style w:type="character" w:customStyle="1" w:styleId="TitleChar">
    <w:name w:val="Title Char"/>
    <w:basedOn w:val="DefaultParagraphFont"/>
    <w:link w:val="Title"/>
    <w:rsid w:val="00272F2D"/>
    <w:rPr>
      <w:rFonts w:ascii="Felix Titling" w:eastAsia="Times New Roman" w:hAnsi="Felix Titling" w:cs="Times New Roman"/>
      <w:sz w:val="32"/>
      <w:szCs w:val="20"/>
    </w:rPr>
  </w:style>
  <w:style w:type="paragraph" w:styleId="ListParagraph">
    <w:name w:val="List Paragraph"/>
    <w:basedOn w:val="Normal"/>
    <w:uiPriority w:val="34"/>
    <w:qFormat/>
    <w:rsid w:val="004F4FB6"/>
    <w:pPr>
      <w:ind w:left="720"/>
      <w:contextualSpacing/>
    </w:pPr>
  </w:style>
  <w:style w:type="paragraph" w:styleId="BalloonText">
    <w:name w:val="Balloon Text"/>
    <w:basedOn w:val="Normal"/>
    <w:link w:val="BalloonTextChar"/>
    <w:uiPriority w:val="99"/>
    <w:semiHidden/>
    <w:unhideWhenUsed/>
    <w:rsid w:val="00F04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A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Carrie Graham</cp:lastModifiedBy>
  <cp:revision>2</cp:revision>
  <cp:lastPrinted>2018-10-18T20:46:00Z</cp:lastPrinted>
  <dcterms:created xsi:type="dcterms:W3CDTF">2025-09-11T22:56:00Z</dcterms:created>
  <dcterms:modified xsi:type="dcterms:W3CDTF">2025-09-11T22:56:00Z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077783e0994580e46aa7b39b6248314fd443a11fa587ffaa327584c5dbf95b6b</vt:lpwstr>
  </property>
</Properties>
</file>